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 w:rsidRPr="0063212D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bCs/>
          <w:sz w:val="22"/>
          <w:szCs w:val="22"/>
          <w:lang w:val="de-DE"/>
        </w:rPr>
        <w:t xml:space="preserve"> Wand 190</w:t>
      </w:r>
      <w:r w:rsidR="0063212D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3F72B3">
        <w:rPr>
          <w:rFonts w:ascii="Arial" w:hAnsi="Arial" w:cs="Arial"/>
          <w:bCs/>
          <w:sz w:val="22"/>
          <w:szCs w:val="22"/>
          <w:lang w:val="de-DE"/>
        </w:rPr>
        <w:t xml:space="preserve">8, 12 oder 16 W </w:t>
      </w:r>
      <w:bookmarkStart w:id="0" w:name="_GoBack"/>
      <w:bookmarkEnd w:id="0"/>
      <w:r w:rsidR="00CD5D99">
        <w:rPr>
          <w:rFonts w:ascii="Arial" w:hAnsi="Arial" w:cs="Arial"/>
          <w:bCs/>
          <w:sz w:val="22"/>
          <w:szCs w:val="22"/>
          <w:lang w:val="de-DE"/>
        </w:rPr>
        <w:t>LED</w:t>
      </w:r>
    </w:p>
    <w:p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</w:p>
    <w:p w:rsidR="006937F0" w:rsidRPr="0063212D" w:rsidRDefault="0070617F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876300" cy="899160"/>
            <wp:effectExtent l="0" t="0" r="0" b="0"/>
            <wp:docPr id="1" name="Billede 1" descr="Nyx190_Grafit_F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190_Grafit_Fr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F0" w:rsidRPr="0063212D" w:rsidRDefault="006937F0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F72B3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Wandleuchte mit konischem Gehäuse </w:t>
      </w:r>
      <w:r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schwarz</w:t>
      </w:r>
      <w:r>
        <w:rPr>
          <w:rFonts w:ascii="Arial" w:hAnsi="Arial" w:cs="Arial"/>
          <w:sz w:val="22"/>
          <w:szCs w:val="22"/>
          <w:lang w:val="de-DE"/>
        </w:rPr>
        <w:t xml:space="preserve"> RAL 9005 oder Noir 900, graphitgrau, silbergrau 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lackiert.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Mit opalweißer Abschirmung aus Polycarbonat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>
        <w:rPr>
          <w:rFonts w:ascii="Arial" w:hAnsi="Arial" w:cs="Arial"/>
          <w:sz w:val="22"/>
          <w:szCs w:val="22"/>
          <w:lang w:val="de-DE"/>
        </w:rPr>
        <w:t>8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10, 2700, 3000 oder 4000 Kelvin, 90 Ra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57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3F72B3" w:rsidRPr="0063212D" w:rsidRDefault="003F72B3" w:rsidP="003F72B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63212D">
        <w:rPr>
          <w:rFonts w:ascii="Arial" w:hAnsi="Arial" w:cs="Arial"/>
          <w:sz w:val="22"/>
          <w:szCs w:val="22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(schwarz RAL 9005), 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-4 (graphitgrau), 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-9 (silbergrau), 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-17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>), 68</w:t>
      </w:r>
      <w:r>
        <w:rPr>
          <w:rFonts w:ascii="Arial" w:hAnsi="Arial" w:cs="Arial"/>
          <w:sz w:val="22"/>
          <w:szCs w:val="22"/>
          <w:lang w:val="de-DE"/>
        </w:rPr>
        <w:t>77</w:t>
      </w:r>
      <w:r>
        <w:rPr>
          <w:rFonts w:ascii="Arial" w:hAnsi="Arial" w:cs="Arial"/>
          <w:sz w:val="22"/>
          <w:szCs w:val="22"/>
          <w:lang w:val="de-DE"/>
        </w:rPr>
        <w:t>-66 (schwarz Noir 900)</w:t>
      </w:r>
    </w:p>
    <w:p w:rsidR="003F72B3" w:rsidRDefault="003F72B3" w:rsidP="00F37A42">
      <w:pPr>
        <w:rPr>
          <w:rFonts w:ascii="Arial" w:hAnsi="Arial" w:cs="Arial"/>
          <w:sz w:val="22"/>
          <w:szCs w:val="22"/>
          <w:lang w:val="de-DE"/>
        </w:rPr>
      </w:pPr>
    </w:p>
    <w:p w:rsidR="001079BD" w:rsidRDefault="001079BD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6843-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Wandleuchte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="00432A9C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432A9C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schwarz</w:t>
      </w:r>
      <w:r w:rsidR="00927997">
        <w:rPr>
          <w:rFonts w:ascii="Arial" w:hAnsi="Arial" w:cs="Arial"/>
          <w:sz w:val="22"/>
          <w:szCs w:val="22"/>
          <w:lang w:val="de-DE"/>
        </w:rPr>
        <w:t xml:space="preserve"> RAL 9005 oder Noir 900</w:t>
      </w:r>
      <w:r w:rsidR="00B46946">
        <w:rPr>
          <w:rFonts w:ascii="Arial" w:hAnsi="Arial" w:cs="Arial"/>
          <w:sz w:val="22"/>
          <w:szCs w:val="22"/>
          <w:lang w:val="de-DE"/>
        </w:rPr>
        <w:t>, graphitgrau,</w:t>
      </w:r>
      <w:r w:rsidR="001079BD">
        <w:rPr>
          <w:rFonts w:ascii="Arial" w:hAnsi="Arial" w:cs="Arial"/>
          <w:sz w:val="22"/>
          <w:szCs w:val="22"/>
          <w:lang w:val="de-DE"/>
        </w:rPr>
        <w:t xml:space="preserve"> silbergrau</w:t>
      </w:r>
      <w:r w:rsidR="00B46946"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 w:rsidR="00B46946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1079BD">
        <w:rPr>
          <w:rFonts w:ascii="Arial" w:hAnsi="Arial" w:cs="Arial"/>
          <w:sz w:val="22"/>
          <w:szCs w:val="22"/>
          <w:lang w:val="de-DE"/>
        </w:rPr>
        <w:t xml:space="preserve"> lackiert.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Mit opalweißer Abschirmung aus Polycarbonat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F37A42" w:rsidRDefault="00432A9C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</w:t>
      </w:r>
      <w:r w:rsidR="00185C6D">
        <w:rPr>
          <w:rFonts w:ascii="Arial" w:hAnsi="Arial" w:cs="Arial"/>
          <w:sz w:val="22"/>
          <w:szCs w:val="22"/>
          <w:lang w:val="de-DE"/>
        </w:rPr>
        <w:t>uschbarem LED-Modul, 1</w:t>
      </w:r>
      <w:r w:rsidR="001079BD">
        <w:rPr>
          <w:rFonts w:ascii="Arial" w:hAnsi="Arial" w:cs="Arial"/>
          <w:sz w:val="22"/>
          <w:szCs w:val="22"/>
          <w:lang w:val="de-DE"/>
        </w:rPr>
        <w:t>2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="001079BD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1079B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079BD"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 w:rsidR="001079BD">
        <w:rPr>
          <w:rFonts w:ascii="Arial" w:hAnsi="Arial" w:cs="Arial"/>
          <w:sz w:val="22"/>
          <w:szCs w:val="22"/>
          <w:lang w:val="de-DE"/>
        </w:rPr>
        <w:t xml:space="preserve"> 10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1079BD">
        <w:rPr>
          <w:rFonts w:ascii="Arial" w:hAnsi="Arial" w:cs="Arial"/>
          <w:sz w:val="22"/>
          <w:szCs w:val="22"/>
          <w:lang w:val="de-DE"/>
        </w:rPr>
        <w:t>2700</w:t>
      </w:r>
      <w:r w:rsidR="00F239BF">
        <w:rPr>
          <w:rFonts w:ascii="Arial" w:hAnsi="Arial" w:cs="Arial"/>
          <w:sz w:val="22"/>
          <w:szCs w:val="22"/>
          <w:lang w:val="de-DE"/>
        </w:rPr>
        <w:t>, 3000</w:t>
      </w:r>
      <w:r w:rsidR="001079BD">
        <w:rPr>
          <w:rFonts w:ascii="Arial" w:hAnsi="Arial" w:cs="Arial"/>
          <w:sz w:val="22"/>
          <w:szCs w:val="22"/>
          <w:lang w:val="de-DE"/>
        </w:rPr>
        <w:t xml:space="preserve"> oder </w:t>
      </w:r>
      <w:r w:rsidR="00F239BF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Kelvin</w:t>
      </w:r>
      <w:r w:rsidR="00185C6D">
        <w:rPr>
          <w:rFonts w:ascii="Arial" w:hAnsi="Arial" w:cs="Arial"/>
          <w:sz w:val="22"/>
          <w:szCs w:val="22"/>
          <w:lang w:val="de-DE"/>
        </w:rPr>
        <w:t>,</w:t>
      </w:r>
      <w:r w:rsidR="001079BD">
        <w:rPr>
          <w:rFonts w:ascii="Arial" w:hAnsi="Arial" w:cs="Arial"/>
          <w:sz w:val="22"/>
          <w:szCs w:val="22"/>
          <w:lang w:val="de-DE"/>
        </w:rPr>
        <w:t xml:space="preserve"> 90 Ra</w:t>
      </w:r>
      <w:r w:rsidR="00422818">
        <w:rPr>
          <w:rFonts w:ascii="Arial" w:hAnsi="Arial" w:cs="Arial"/>
          <w:sz w:val="22"/>
          <w:szCs w:val="22"/>
          <w:lang w:val="de-DE"/>
        </w:rPr>
        <w:t>,</w:t>
      </w:r>
    </w:p>
    <w:p w:rsidR="00422818" w:rsidRPr="0063212D" w:rsidRDefault="005064B2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11</w:t>
      </w:r>
      <w:r w:rsidR="00422818">
        <w:rPr>
          <w:rFonts w:ascii="Arial" w:hAnsi="Arial" w:cs="Arial"/>
          <w:sz w:val="22"/>
          <w:szCs w:val="22"/>
          <w:lang w:val="de-DE"/>
        </w:rPr>
        <w:t>00-1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422818">
        <w:rPr>
          <w:rFonts w:ascii="Arial" w:hAnsi="Arial" w:cs="Arial"/>
          <w:sz w:val="22"/>
          <w:szCs w:val="22"/>
          <w:lang w:val="de-DE"/>
        </w:rPr>
        <w:t xml:space="preserve">00 </w:t>
      </w:r>
      <w:proofErr w:type="spellStart"/>
      <w:r w:rsidR="00422818">
        <w:rPr>
          <w:rFonts w:ascii="Arial" w:hAnsi="Arial" w:cs="Arial"/>
          <w:sz w:val="22"/>
          <w:szCs w:val="22"/>
          <w:lang w:val="de-DE"/>
        </w:rPr>
        <w:t>Lumen</w:t>
      </w:r>
      <w:proofErr w:type="spellEnd"/>
    </w:p>
    <w:p w:rsidR="00F37A42" w:rsidRPr="0063212D" w:rsidRDefault="00997FA7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57</w:t>
      </w:r>
      <w:r w:rsidR="00F37A42" w:rsidRPr="0063212D">
        <w:rPr>
          <w:rFonts w:ascii="Arial" w:hAnsi="Arial" w:cs="Arial"/>
          <w:sz w:val="22"/>
          <w:szCs w:val="22"/>
          <w:lang w:val="de-DE"/>
        </w:rPr>
        <w:t>%</w:t>
      </w:r>
      <w:r w:rsidR="00F37A42" w:rsidRPr="0063212D">
        <w:rPr>
          <w:rFonts w:ascii="Arial" w:hAnsi="Arial" w:cs="Arial"/>
          <w:sz w:val="22"/>
          <w:szCs w:val="22"/>
          <w:lang w:val="de-DE"/>
        </w:rPr>
        <w:tab/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432A9C" w:rsidRPr="0063212D" w:rsidRDefault="00432A9C" w:rsidP="00432A9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68</w:t>
      </w:r>
      <w:r w:rsidR="001079BD">
        <w:rPr>
          <w:rFonts w:ascii="Arial" w:hAnsi="Arial" w:cs="Arial"/>
          <w:sz w:val="22"/>
          <w:szCs w:val="22"/>
          <w:lang w:val="de-DE"/>
        </w:rPr>
        <w:t>43-</w:t>
      </w:r>
      <w:r w:rsidR="00F37A42" w:rsidRPr="0063212D">
        <w:rPr>
          <w:rFonts w:ascii="Arial" w:hAnsi="Arial" w:cs="Arial"/>
          <w:sz w:val="22"/>
          <w:szCs w:val="22"/>
          <w:lang w:val="de-DE"/>
        </w:rPr>
        <w:t>3</w:t>
      </w:r>
      <w:r w:rsidR="001079BD">
        <w:rPr>
          <w:rFonts w:ascii="Arial" w:hAnsi="Arial" w:cs="Arial"/>
          <w:sz w:val="22"/>
          <w:szCs w:val="22"/>
          <w:lang w:val="de-DE"/>
        </w:rPr>
        <w:t xml:space="preserve"> (schwarz</w:t>
      </w:r>
      <w:r w:rsidR="00422818">
        <w:rPr>
          <w:rFonts w:ascii="Arial" w:hAnsi="Arial" w:cs="Arial"/>
          <w:sz w:val="22"/>
          <w:szCs w:val="22"/>
          <w:lang w:val="de-DE"/>
        </w:rPr>
        <w:t xml:space="preserve"> RAL 9005</w:t>
      </w:r>
      <w:r w:rsidR="001079BD">
        <w:rPr>
          <w:rFonts w:ascii="Arial" w:hAnsi="Arial" w:cs="Arial"/>
          <w:sz w:val="22"/>
          <w:szCs w:val="22"/>
          <w:lang w:val="de-DE"/>
        </w:rPr>
        <w:t>), 6843-4 (graphitgrau), 6843-9 (silbergrau)</w:t>
      </w:r>
      <w:r w:rsidR="00B46946">
        <w:rPr>
          <w:rFonts w:ascii="Arial" w:hAnsi="Arial" w:cs="Arial"/>
          <w:sz w:val="22"/>
          <w:szCs w:val="22"/>
          <w:lang w:val="de-DE"/>
        </w:rPr>
        <w:t>, 6843-17 (</w:t>
      </w:r>
      <w:proofErr w:type="spellStart"/>
      <w:r w:rsidR="00B46946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B46946">
        <w:rPr>
          <w:rFonts w:ascii="Arial" w:hAnsi="Arial" w:cs="Arial"/>
          <w:sz w:val="22"/>
          <w:szCs w:val="22"/>
          <w:lang w:val="de-DE"/>
        </w:rPr>
        <w:t>)</w:t>
      </w:r>
      <w:r w:rsidR="00422818">
        <w:rPr>
          <w:rFonts w:ascii="Arial" w:hAnsi="Arial" w:cs="Arial"/>
          <w:sz w:val="22"/>
          <w:szCs w:val="22"/>
          <w:lang w:val="de-DE"/>
        </w:rPr>
        <w:t>, 6843-66 (schwarz Noir 900)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</w:p>
    <w:p w:rsidR="00F37A42" w:rsidRDefault="00F37A42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079B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6844-</w:t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Wandleuchte mit konischem Gehäuse </w:t>
      </w:r>
      <w:r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schwarz</w:t>
      </w:r>
      <w:r w:rsidR="00927997">
        <w:rPr>
          <w:rFonts w:ascii="Arial" w:hAnsi="Arial" w:cs="Arial"/>
          <w:sz w:val="22"/>
          <w:szCs w:val="22"/>
          <w:lang w:val="de-DE"/>
        </w:rPr>
        <w:t xml:space="preserve"> RAL 9005 oder Noir 900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B46946">
        <w:rPr>
          <w:rFonts w:ascii="Arial" w:hAnsi="Arial" w:cs="Arial"/>
          <w:sz w:val="22"/>
          <w:szCs w:val="22"/>
          <w:lang w:val="de-DE"/>
        </w:rPr>
        <w:t xml:space="preserve">graphitgrau, silbergrau oder </w:t>
      </w:r>
      <w:proofErr w:type="spellStart"/>
      <w:r w:rsidR="00B46946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B46946">
        <w:rPr>
          <w:rFonts w:ascii="Arial" w:hAnsi="Arial" w:cs="Arial"/>
          <w:sz w:val="22"/>
          <w:szCs w:val="22"/>
          <w:lang w:val="de-DE"/>
        </w:rPr>
        <w:t xml:space="preserve"> lackiert.</w:t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Mit opalweißer Abschirmung aus Polycarbonat</w:t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1079BD" w:rsidRPr="0063212D" w:rsidRDefault="00F239BF" w:rsidP="001079B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1079BD" w:rsidRPr="0063212D">
        <w:rPr>
          <w:rFonts w:ascii="Arial" w:hAnsi="Arial" w:cs="Arial"/>
          <w:sz w:val="22"/>
          <w:szCs w:val="22"/>
          <w:lang w:val="de-DE"/>
        </w:rPr>
        <w:t>66</w:t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1079B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 1</w:t>
      </w:r>
      <w:r w:rsidR="005064B2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10, 2700</w:t>
      </w:r>
      <w:r w:rsidR="00F239BF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F239BF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Kelvin, 90 Ra</w:t>
      </w:r>
      <w:r w:rsidR="00422818">
        <w:rPr>
          <w:rFonts w:ascii="Arial" w:hAnsi="Arial" w:cs="Arial"/>
          <w:sz w:val="22"/>
          <w:szCs w:val="22"/>
          <w:lang w:val="de-DE"/>
        </w:rPr>
        <w:t>,</w:t>
      </w:r>
    </w:p>
    <w:p w:rsidR="00422818" w:rsidRPr="0063212D" w:rsidRDefault="00422818" w:rsidP="001079B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</w:t>
      </w:r>
      <w:r w:rsidR="005064B2">
        <w:rPr>
          <w:rFonts w:ascii="Arial" w:hAnsi="Arial" w:cs="Arial"/>
          <w:sz w:val="22"/>
          <w:szCs w:val="22"/>
          <w:lang w:val="de-DE"/>
        </w:rPr>
        <w:t>475</w:t>
      </w:r>
      <w:r>
        <w:rPr>
          <w:rFonts w:ascii="Arial" w:hAnsi="Arial" w:cs="Arial"/>
          <w:sz w:val="22"/>
          <w:szCs w:val="22"/>
          <w:lang w:val="de-DE"/>
        </w:rPr>
        <w:t>-1</w:t>
      </w:r>
      <w:r w:rsidR="005064B2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Lumen</w:t>
      </w:r>
      <w:proofErr w:type="spellEnd"/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57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1079BD" w:rsidRPr="0063212D" w:rsidRDefault="001079BD" w:rsidP="001079B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E02C1A" w:rsidRPr="0063212D" w:rsidRDefault="001079BD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6844-</w:t>
      </w:r>
      <w:r w:rsidRPr="0063212D">
        <w:rPr>
          <w:rFonts w:ascii="Arial" w:hAnsi="Arial" w:cs="Arial"/>
          <w:sz w:val="22"/>
          <w:szCs w:val="22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(schwarz</w:t>
      </w:r>
      <w:r w:rsidR="00422818">
        <w:rPr>
          <w:rFonts w:ascii="Arial" w:hAnsi="Arial" w:cs="Arial"/>
          <w:sz w:val="22"/>
          <w:szCs w:val="22"/>
          <w:lang w:val="de-DE"/>
        </w:rPr>
        <w:t xml:space="preserve"> RAL 9005</w:t>
      </w:r>
      <w:r>
        <w:rPr>
          <w:rFonts w:ascii="Arial" w:hAnsi="Arial" w:cs="Arial"/>
          <w:sz w:val="22"/>
          <w:szCs w:val="22"/>
          <w:lang w:val="de-DE"/>
        </w:rPr>
        <w:t>), 6844-4 (graphitgrau), 6844-9 (silbergrau)</w:t>
      </w:r>
      <w:r w:rsidR="00B46946">
        <w:rPr>
          <w:rFonts w:ascii="Arial" w:hAnsi="Arial" w:cs="Arial"/>
          <w:sz w:val="22"/>
          <w:szCs w:val="22"/>
          <w:lang w:val="de-DE"/>
        </w:rPr>
        <w:t>, 6844-17 (</w:t>
      </w:r>
      <w:proofErr w:type="spellStart"/>
      <w:r w:rsidR="00B46946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B46946">
        <w:rPr>
          <w:rFonts w:ascii="Arial" w:hAnsi="Arial" w:cs="Arial"/>
          <w:sz w:val="22"/>
          <w:szCs w:val="22"/>
          <w:lang w:val="de-DE"/>
        </w:rPr>
        <w:t>)</w:t>
      </w:r>
      <w:r w:rsidR="00422818">
        <w:rPr>
          <w:rFonts w:ascii="Arial" w:hAnsi="Arial" w:cs="Arial"/>
          <w:sz w:val="22"/>
          <w:szCs w:val="22"/>
          <w:lang w:val="de-DE"/>
        </w:rPr>
        <w:t>, 6844-66 (schwarz Noir 900)</w:t>
      </w:r>
    </w:p>
    <w:sectPr w:rsidR="00E02C1A" w:rsidRPr="0063212D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B1883"/>
    <w:rsid w:val="001079BD"/>
    <w:rsid w:val="001667EA"/>
    <w:rsid w:val="00185C6D"/>
    <w:rsid w:val="0036120F"/>
    <w:rsid w:val="003F72B3"/>
    <w:rsid w:val="00422818"/>
    <w:rsid w:val="00432A9C"/>
    <w:rsid w:val="005064B2"/>
    <w:rsid w:val="0063212D"/>
    <w:rsid w:val="006937F0"/>
    <w:rsid w:val="006C0241"/>
    <w:rsid w:val="0070617F"/>
    <w:rsid w:val="00927997"/>
    <w:rsid w:val="009701EE"/>
    <w:rsid w:val="00997FA7"/>
    <w:rsid w:val="00B34204"/>
    <w:rsid w:val="00B46946"/>
    <w:rsid w:val="00B47A9C"/>
    <w:rsid w:val="00CD5D99"/>
    <w:rsid w:val="00E02C1A"/>
    <w:rsid w:val="00EA1C9E"/>
    <w:rsid w:val="00EA265B"/>
    <w:rsid w:val="00EC2AAF"/>
    <w:rsid w:val="00F239BF"/>
    <w:rsid w:val="00F37A42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9847-8007-4049-BAA6-DF71107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79DB-F3AB-4607-9243-D6FF29B2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47BB745.dotm</Template>
  <TotalTime>1</TotalTime>
  <Pages>1</Pages>
  <Words>236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2</cp:revision>
  <cp:lastPrinted>2017-03-06T15:35:00Z</cp:lastPrinted>
  <dcterms:created xsi:type="dcterms:W3CDTF">2022-10-21T13:00:00Z</dcterms:created>
  <dcterms:modified xsi:type="dcterms:W3CDTF">2022-10-21T13:00:00Z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